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37" w:rsidRPr="00FD5637" w:rsidRDefault="00FD5637" w:rsidP="00FD5637">
      <w:pPr>
        <w:pStyle w:val="a3"/>
        <w:jc w:val="center"/>
        <w:rPr>
          <w:b/>
          <w:color w:val="FF0000"/>
        </w:rPr>
      </w:pPr>
      <w:r w:rsidRPr="00FD5637">
        <w:rPr>
          <w:b/>
          <w:color w:val="FF0000"/>
        </w:rPr>
        <w:t>Организация учебного процесса в первом классе"</w:t>
      </w:r>
    </w:p>
    <w:p w:rsidR="00FD5637" w:rsidRPr="00FD5637" w:rsidRDefault="00FD5637" w:rsidP="00FD5637">
      <w:pPr>
        <w:pStyle w:val="a3"/>
        <w:rPr>
          <w:b/>
        </w:rPr>
      </w:pP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 xml:space="preserve"> Обучение детей в первом классе строится следующим образом: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учебные занятия проводятся только в первую смену;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пятидневная учебная неделя;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в середине учебной недели один день - облегченный;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в день не более четырех уроков;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продолжительность уроков - не более 35 минут;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в середине учебного дня динамическая пауза продолжительностью не менее 40 минут;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в первом полугодии "ступенчатый" режим обучения (в сентябре, октябре - 3 урока по 35 минут каждый; со второй четверти - 4 урока по 35 минут каждый);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дневной сон, трехразовое питание и прогулки для детей, посещающих группу продленного дня;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обучение без домашних заданий и проставления оценок;</w:t>
      </w:r>
    </w:p>
    <w:p w:rsidR="00FD5637" w:rsidRPr="00FD5637" w:rsidRDefault="00FD5637" w:rsidP="00FD5637">
      <w:pPr>
        <w:pStyle w:val="a3"/>
        <w:rPr>
          <w:b/>
        </w:rPr>
      </w:pPr>
      <w:r w:rsidRPr="00FD5637">
        <w:rPr>
          <w:b/>
        </w:rPr>
        <w:t>• дополнительные недельные каникулы в середине третьей четверти.</w:t>
      </w:r>
    </w:p>
    <w:p w:rsidR="00FD5637" w:rsidRDefault="00FD5637" w:rsidP="00FD5637">
      <w:r>
        <w:t>"Предметы и принадлежности, необходимые для обучения в первом классе"</w:t>
      </w:r>
    </w:p>
    <w:p w:rsidR="00FD5637" w:rsidRPr="00FD5637" w:rsidRDefault="00FD5637" w:rsidP="00FD5637">
      <w:pPr>
        <w:pStyle w:val="a3"/>
        <w:rPr>
          <w:b/>
          <w:i/>
          <w:color w:val="FF0000"/>
        </w:rPr>
      </w:pPr>
    </w:p>
    <w:p w:rsidR="00FD5637" w:rsidRPr="00FD5637" w:rsidRDefault="00FD5637" w:rsidP="00FD5637">
      <w:pPr>
        <w:pStyle w:val="a3"/>
        <w:jc w:val="center"/>
        <w:rPr>
          <w:b/>
          <w:color w:val="FF0000"/>
        </w:rPr>
      </w:pPr>
      <w:r w:rsidRPr="00FD5637">
        <w:rPr>
          <w:b/>
          <w:color w:val="FF0000"/>
        </w:rPr>
        <w:t>Первокласснику понадобятся: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обложки для книг и тетрадей;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тетради в клетку и косую линейку;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веер букв и цифр;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набор геометрических фигур;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счетные палочки;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линейка;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ручки (синяя, зеленая, красная);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простые и цветные карандаши;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закладки;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цветная и белая бумага;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цветной картон;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ножницы с тупыми концами;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альбом для рисования или папка для черчения формата</w:t>
      </w:r>
      <w:proofErr w:type="gramStart"/>
      <w:r w:rsidRPr="00FD5637">
        <w:rPr>
          <w:b/>
          <w:i/>
        </w:rPr>
        <w:t xml:space="preserve"> А</w:t>
      </w:r>
      <w:proofErr w:type="gramEnd"/>
      <w:r w:rsidRPr="00FD5637">
        <w:rPr>
          <w:b/>
          <w:i/>
        </w:rPr>
        <w:t xml:space="preserve"> 4;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кисти;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клей;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пластилин, дощечка для лепки;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мелки (восковые и обычные);</w:t>
      </w:r>
    </w:p>
    <w:p w:rsidR="00FD5637" w:rsidRPr="00FD5637" w:rsidRDefault="00FD5637" w:rsidP="00FD5637">
      <w:pPr>
        <w:pStyle w:val="a3"/>
        <w:rPr>
          <w:b/>
          <w:i/>
        </w:rPr>
      </w:pPr>
      <w:r w:rsidRPr="00FD5637">
        <w:rPr>
          <w:b/>
          <w:i/>
        </w:rPr>
        <w:t>сменная обувь;</w:t>
      </w:r>
    </w:p>
    <w:p w:rsidR="003209AF" w:rsidRDefault="00FD5637" w:rsidP="00FD5637">
      <w:pPr>
        <w:pStyle w:val="a3"/>
        <w:rPr>
          <w:b/>
          <w:i/>
        </w:rPr>
      </w:pPr>
      <w:proofErr w:type="gramStart"/>
      <w:r w:rsidRPr="00FD5637">
        <w:rPr>
          <w:b/>
          <w:i/>
        </w:rPr>
        <w:t>спортивная форма (длинная - для улицы, короткая - для зала), спортивная обувь (кроссовки).</w:t>
      </w:r>
      <w:proofErr w:type="gramEnd"/>
      <w:r w:rsidRPr="00FD5637">
        <w:rPr>
          <w:b/>
          <w:i/>
        </w:rPr>
        <w:t xml:space="preserve"> Всю одежду первоклассника следует подписать или пометить условным значком.</w:t>
      </w:r>
    </w:p>
    <w:p w:rsidR="00FD5637" w:rsidRDefault="00FD5637" w:rsidP="00FD5637">
      <w:pPr>
        <w:pStyle w:val="a3"/>
        <w:rPr>
          <w:b/>
          <w:i/>
        </w:rPr>
      </w:pPr>
    </w:p>
    <w:p w:rsidR="00FD5637" w:rsidRDefault="00FD5637" w:rsidP="00FD5637">
      <w:pPr>
        <w:pStyle w:val="a3"/>
        <w:rPr>
          <w:b/>
          <w:i/>
        </w:rPr>
      </w:pPr>
    </w:p>
    <w:p w:rsidR="00FD5637" w:rsidRDefault="00FD5637" w:rsidP="00FD5637">
      <w:pPr>
        <w:pStyle w:val="a3"/>
        <w:rPr>
          <w:b/>
          <w:i/>
        </w:rPr>
      </w:pPr>
    </w:p>
    <w:p w:rsidR="00FD5637" w:rsidRDefault="00FD5637" w:rsidP="00FD5637">
      <w:pPr>
        <w:pStyle w:val="a3"/>
        <w:rPr>
          <w:b/>
          <w:i/>
        </w:rPr>
      </w:pPr>
    </w:p>
    <w:p w:rsidR="00FD5637" w:rsidRDefault="00FD5637" w:rsidP="00FD5637">
      <w:pPr>
        <w:pStyle w:val="a3"/>
        <w:rPr>
          <w:b/>
          <w:i/>
        </w:rPr>
      </w:pPr>
    </w:p>
    <w:p w:rsidR="00FD5637" w:rsidRPr="00FD5637" w:rsidRDefault="00FD5637" w:rsidP="00FD5637">
      <w:pPr>
        <w:pStyle w:val="a3"/>
        <w:jc w:val="center"/>
        <w:rPr>
          <w:b/>
          <w:color w:val="FF0000"/>
        </w:rPr>
      </w:pPr>
      <w:r w:rsidRPr="00FD5637">
        <w:rPr>
          <w:b/>
          <w:color w:val="FF0000"/>
        </w:rPr>
        <w:t>"Организация помощи первокласснику в учебе"</w:t>
      </w:r>
    </w:p>
    <w:p w:rsidR="00FD5637" w:rsidRPr="00FD5637" w:rsidRDefault="00FD5637" w:rsidP="00FD5637">
      <w:pPr>
        <w:pStyle w:val="a3"/>
      </w:pPr>
    </w:p>
    <w:p w:rsidR="00FD5637" w:rsidRPr="00FD5637" w:rsidRDefault="00FD5637" w:rsidP="00FD5637">
      <w:pPr>
        <w:pStyle w:val="a3"/>
      </w:pPr>
      <w:r w:rsidRPr="00FD5637">
        <w:t>1. Следите за тем, чтобы ребенок занимался в одно и то же время и придерживался режима дня первоклассника.</w:t>
      </w:r>
    </w:p>
    <w:p w:rsidR="00FD5637" w:rsidRPr="00FD5637" w:rsidRDefault="00FD5637" w:rsidP="00FD5637">
      <w:pPr>
        <w:pStyle w:val="a3"/>
      </w:pPr>
      <w:r w:rsidRPr="00FD5637">
        <w:t xml:space="preserve"> </w:t>
      </w:r>
    </w:p>
    <w:p w:rsidR="00FD5637" w:rsidRPr="00FD5637" w:rsidRDefault="00FD5637" w:rsidP="00FD5637">
      <w:pPr>
        <w:pStyle w:val="a3"/>
      </w:pPr>
      <w:r w:rsidRPr="00FD5637">
        <w:t>2. Не отчаивайтесь, если у него не сразу все получится так, как вам хочется. Вспомните свои переживания в первом классе.</w:t>
      </w:r>
    </w:p>
    <w:p w:rsidR="00FD5637" w:rsidRPr="00FD5637" w:rsidRDefault="00FD5637" w:rsidP="00FD5637">
      <w:pPr>
        <w:pStyle w:val="a3"/>
      </w:pPr>
      <w:r w:rsidRPr="00FD5637">
        <w:t xml:space="preserve"> </w:t>
      </w:r>
    </w:p>
    <w:p w:rsidR="00FD5637" w:rsidRPr="00FD5637" w:rsidRDefault="00FD5637" w:rsidP="00FD5637">
      <w:pPr>
        <w:pStyle w:val="a3"/>
      </w:pPr>
      <w:r w:rsidRPr="00FD5637">
        <w:lastRenderedPageBreak/>
        <w:t>З. Научитесь точно ставить перед ребенком учебную задачу, но не более одной, так как ему трудно удерживать внимание на нескольких объектах, например: «Постарайся плавно соединить слоги в слова», «Попробуй аккуратно написать новую букву» и т. д.</w:t>
      </w:r>
    </w:p>
    <w:p w:rsidR="00FD5637" w:rsidRPr="00FD5637" w:rsidRDefault="00FD5637" w:rsidP="00FD5637">
      <w:pPr>
        <w:pStyle w:val="a3"/>
      </w:pPr>
      <w:r w:rsidRPr="00FD5637">
        <w:t xml:space="preserve"> </w:t>
      </w:r>
    </w:p>
    <w:p w:rsidR="00FD5637" w:rsidRPr="00FD5637" w:rsidRDefault="00FD5637" w:rsidP="00FD5637">
      <w:pPr>
        <w:pStyle w:val="a3"/>
      </w:pPr>
      <w:r w:rsidRPr="00FD5637">
        <w:t xml:space="preserve">4. Для учебных тренировок очень важен положительный эмоциональный настрой, атмосфера успеха, в которой обязательно </w:t>
      </w:r>
      <w:proofErr w:type="gramStart"/>
      <w:r w:rsidRPr="00FD5637">
        <w:t>будет</w:t>
      </w:r>
      <w:proofErr w:type="gramEnd"/>
      <w:r w:rsidRPr="00FD5637">
        <w:t xml:space="preserve"> достигнут качественно новый результат.</w:t>
      </w:r>
    </w:p>
    <w:p w:rsidR="00FD5637" w:rsidRPr="00FD5637" w:rsidRDefault="00FD5637" w:rsidP="00FD5637">
      <w:pPr>
        <w:pStyle w:val="a3"/>
      </w:pPr>
      <w:r w:rsidRPr="00FD5637">
        <w:t xml:space="preserve"> </w:t>
      </w:r>
    </w:p>
    <w:p w:rsidR="00FD5637" w:rsidRPr="00FD5637" w:rsidRDefault="00FD5637" w:rsidP="00FD5637">
      <w:pPr>
        <w:pStyle w:val="a3"/>
      </w:pPr>
      <w:r w:rsidRPr="00FD5637">
        <w:t>5. Никогда и ни с кем не сравнивайте своего ребенка, ведь он - личность. Личностно ориентированный подход к обучению и воспитанию ребенка предполагает изучение его успехов и роста относительно самого себя. Поддержите ребенка в трудной ситуации словами: "Я уверена, что у тебя все получится'.</w:t>
      </w:r>
    </w:p>
    <w:p w:rsidR="00FD5637" w:rsidRPr="00FD5637" w:rsidRDefault="00FD5637" w:rsidP="00FD5637">
      <w:pPr>
        <w:pStyle w:val="a3"/>
      </w:pPr>
      <w:r w:rsidRPr="00FD5637">
        <w:t xml:space="preserve"> </w:t>
      </w:r>
    </w:p>
    <w:p w:rsidR="00FD5637" w:rsidRPr="00FD5637" w:rsidRDefault="00FD5637" w:rsidP="00FD5637">
      <w:pPr>
        <w:pStyle w:val="a3"/>
      </w:pPr>
      <w:r w:rsidRPr="00FD5637">
        <w:t>6. Организуйте действенную помощь первокласснику. Например, покажите ему, как аккуратно вырезать сигнальные карточки для работы в классе, которые помогут учителю своевременно предотвратить появление у вашего ребенка грубых ошибок при усвоении основных понятий по учебным предметам.</w:t>
      </w:r>
    </w:p>
    <w:p w:rsidR="00FD5637" w:rsidRPr="00FD5637" w:rsidRDefault="00FD5637" w:rsidP="00FD5637">
      <w:pPr>
        <w:pStyle w:val="a3"/>
      </w:pPr>
      <w:r w:rsidRPr="00FD5637">
        <w:t xml:space="preserve"> </w:t>
      </w:r>
    </w:p>
    <w:p w:rsidR="00FD5637" w:rsidRDefault="00FD5637" w:rsidP="00FD5637">
      <w:pPr>
        <w:pStyle w:val="a3"/>
      </w:pPr>
      <w:r w:rsidRPr="00FD5637">
        <w:t>7. Приучайте ребенка ежедневно собирать портфель, лучше накануне вечером, но не делайте это за него.</w:t>
      </w:r>
    </w:p>
    <w:p w:rsidR="00FD5637" w:rsidRDefault="00FD5637" w:rsidP="00FD5637">
      <w:pPr>
        <w:pStyle w:val="a3"/>
      </w:pPr>
    </w:p>
    <w:p w:rsidR="00FD5637" w:rsidRPr="00FD5637" w:rsidRDefault="00FD5637" w:rsidP="00FD5637">
      <w:pPr>
        <w:shd w:val="clear" w:color="auto" w:fill="46547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DDE4F6"/>
          <w:sz w:val="28"/>
          <w:szCs w:val="28"/>
          <w:lang w:eastAsia="ru-RU"/>
        </w:rPr>
      </w:pPr>
      <w:r w:rsidRPr="00FD5637">
        <w:rPr>
          <w:rFonts w:ascii="Times New Roman" w:eastAsia="Times New Roman" w:hAnsi="Times New Roman" w:cs="Times New Roman"/>
          <w:color w:val="DDE4F6"/>
          <w:sz w:val="28"/>
          <w:szCs w:val="28"/>
          <w:lang w:eastAsia="ru-RU"/>
        </w:rPr>
        <w:t>"Организация рабочего места ученика"</w:t>
      </w:r>
    </w:p>
    <w:p w:rsidR="00FD5637" w:rsidRPr="00FD5637" w:rsidRDefault="00FD5637" w:rsidP="00FD5637">
      <w:pPr>
        <w:shd w:val="clear" w:color="auto" w:fill="EFEFE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6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FD563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Купите первокласснику письменный стол, чтобы ребенок мог сам систематизировать и раз</w:t>
      </w: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ложить учебные принадлежности, научиться поддерживать порядок на рабочем месте.</w:t>
      </w:r>
    </w:p>
    <w:p w:rsidR="00FD5637" w:rsidRPr="00FD5637" w:rsidRDefault="00FD5637" w:rsidP="00FD5637">
      <w:pPr>
        <w:shd w:val="clear" w:color="auto" w:fill="EFEFE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5637" w:rsidRPr="00FD5637" w:rsidRDefault="00FD5637" w:rsidP="00FD5637">
      <w:pPr>
        <w:shd w:val="clear" w:color="auto" w:fill="EFEFE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Лучше, если освещение будет слева. Занавески нужно отодвинуть в сторону, чтобы основ</w:t>
      </w: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ной свет проникал через верхнюю треть окна.</w:t>
      </w:r>
    </w:p>
    <w:p w:rsidR="00FD5637" w:rsidRPr="00FD5637" w:rsidRDefault="00FD5637" w:rsidP="00FD5637">
      <w:pPr>
        <w:shd w:val="clear" w:color="auto" w:fill="EFEFE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5637" w:rsidRPr="00FD5637" w:rsidRDefault="00FD5637" w:rsidP="00FD5637">
      <w:pPr>
        <w:shd w:val="clear" w:color="auto" w:fill="EFEFE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Можно купить первокласснику парту и стул с регулируемой высотой, а для школьных при</w:t>
      </w: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надлежностей - книжные полки.</w:t>
      </w:r>
    </w:p>
    <w:p w:rsidR="00FD5637" w:rsidRPr="00FD5637" w:rsidRDefault="00FD5637" w:rsidP="00FD5637">
      <w:pPr>
        <w:shd w:val="clear" w:color="auto" w:fill="EFEFE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5637" w:rsidRPr="00FD5637" w:rsidRDefault="00FD5637" w:rsidP="00FD5637">
      <w:pPr>
        <w:shd w:val="clear" w:color="auto" w:fill="EFEFE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Приобретая мебель, обязательно учитывайте рост ребенка. При росте от 1 м 15 см до 1 м 30 см высота стола должна быть 52 см, а стула - ЗА см. Важно, чтобы ноги ученика стояли на полу, спина прикасалась к спинке стула, а между крышкой парты и грудью ребенка могла пройти его ладонь</w:t>
      </w:r>
    </w:p>
    <w:p w:rsidR="00FD5637" w:rsidRDefault="00FD5637" w:rsidP="00FD5637">
      <w:pPr>
        <w:pStyle w:val="a3"/>
      </w:pPr>
    </w:p>
    <w:p w:rsidR="00FD5637" w:rsidRDefault="00FD5637" w:rsidP="00FD5637">
      <w:pPr>
        <w:pStyle w:val="a3"/>
      </w:pPr>
    </w:p>
    <w:p w:rsidR="00FD5637" w:rsidRDefault="00FD5637" w:rsidP="00FD5637">
      <w:pPr>
        <w:pStyle w:val="3"/>
        <w:shd w:val="clear" w:color="auto" w:fill="DDE4F6"/>
        <w:rPr>
          <w:color w:val="465479"/>
          <w:sz w:val="26"/>
          <w:szCs w:val="26"/>
        </w:rPr>
      </w:pPr>
      <w:r>
        <w:rPr>
          <w:color w:val="465479"/>
          <w:sz w:val="26"/>
          <w:szCs w:val="26"/>
        </w:rPr>
        <w:t>Рекомендации </w:t>
      </w:r>
      <w:r>
        <w:rPr>
          <w:rStyle w:val="apple-converted-space"/>
          <w:color w:val="465479"/>
          <w:sz w:val="26"/>
          <w:szCs w:val="26"/>
        </w:rPr>
        <w:t> </w:t>
      </w:r>
      <w:r>
        <w:rPr>
          <w:color w:val="465479"/>
          <w:sz w:val="26"/>
          <w:szCs w:val="26"/>
        </w:rPr>
        <w:t>родителям по подбору ранца для ребёнка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>     Осанка человека начинает формироваться с пер</w:t>
      </w:r>
      <w:r>
        <w:rPr>
          <w:rFonts w:ascii="Arial" w:hAnsi="Arial" w:cs="Arial"/>
          <w:color w:val="000000"/>
          <w:sz w:val="20"/>
          <w:szCs w:val="20"/>
        </w:rPr>
        <w:softHyphen/>
        <w:t>вых лет жизни, но наиболее важный период - с 4 до 1О лет. Негативное влияние оказывает ношение тя</w:t>
      </w:r>
      <w:r>
        <w:rPr>
          <w:rFonts w:ascii="Arial" w:hAnsi="Arial" w:cs="Arial"/>
          <w:color w:val="000000"/>
          <w:sz w:val="20"/>
          <w:szCs w:val="20"/>
        </w:rPr>
        <w:softHyphen/>
        <w:t>желых сумок, портфелей. Они создают асимметрич</w:t>
      </w:r>
      <w:r>
        <w:rPr>
          <w:rFonts w:ascii="Arial" w:hAnsi="Arial" w:cs="Arial"/>
          <w:color w:val="000000"/>
          <w:sz w:val="20"/>
          <w:szCs w:val="20"/>
        </w:rPr>
        <w:softHyphen/>
        <w:t>ную нагрузку на позвоночник ребенка. В связи с этим в первую очередь следует уделить внимание ранцам и рюкзакам. Ношение их на спине обеспечивает рав</w:t>
      </w:r>
      <w:r>
        <w:rPr>
          <w:rFonts w:ascii="Arial" w:hAnsi="Arial" w:cs="Arial"/>
          <w:color w:val="000000"/>
          <w:sz w:val="20"/>
          <w:szCs w:val="20"/>
        </w:rPr>
        <w:softHyphen/>
        <w:t>номерное распределение нагрузки и освобождает руки.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>    Хороший ранец, прежде всего, должен быть лег</w:t>
      </w:r>
      <w:r>
        <w:rPr>
          <w:rFonts w:ascii="Arial" w:hAnsi="Arial" w:cs="Arial"/>
          <w:color w:val="000000"/>
          <w:sz w:val="20"/>
          <w:szCs w:val="20"/>
        </w:rPr>
        <w:softHyphen/>
        <w:t>ким. Независимо от телосложения, шестилетнему ре</w:t>
      </w:r>
      <w:r>
        <w:rPr>
          <w:rFonts w:ascii="Arial" w:hAnsi="Arial" w:cs="Arial"/>
          <w:color w:val="000000"/>
          <w:sz w:val="20"/>
          <w:szCs w:val="20"/>
        </w:rPr>
        <w:softHyphen/>
        <w:t>бенку по силам носить за спиной груз весом 2-3 кг, не превышающий 10% от его собственной массы. Таким образом, пустой ранец должен весить не более 500-</w:t>
      </w:r>
      <w:r>
        <w:rPr>
          <w:rFonts w:ascii="Arial" w:hAnsi="Arial" w:cs="Arial"/>
          <w:color w:val="000000"/>
          <w:sz w:val="20"/>
          <w:szCs w:val="20"/>
        </w:rPr>
        <w:softHyphen/>
        <w:t>700 г.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>     Педагогам целесообразно обеспечить детям воз</w:t>
      </w:r>
      <w:r>
        <w:rPr>
          <w:rFonts w:ascii="Arial" w:hAnsi="Arial" w:cs="Arial"/>
          <w:color w:val="000000"/>
          <w:sz w:val="20"/>
          <w:szCs w:val="20"/>
        </w:rPr>
        <w:softHyphen/>
        <w:t>можность оставлять часть учебного материала (пла</w:t>
      </w:r>
      <w:r>
        <w:rPr>
          <w:rFonts w:ascii="Arial" w:hAnsi="Arial" w:cs="Arial"/>
          <w:color w:val="000000"/>
          <w:sz w:val="20"/>
          <w:szCs w:val="20"/>
        </w:rPr>
        <w:softHyphen/>
        <w:t>стилин, краски, альбом и пр.) в школе. Родителям можно посоветовать приобрести второй комплект учебников и хранить его в кабинете, где занимается ребенок. Как вариант, ребенок может разделить на</w:t>
      </w:r>
      <w:r>
        <w:rPr>
          <w:rFonts w:ascii="Arial" w:hAnsi="Arial" w:cs="Arial"/>
          <w:color w:val="000000"/>
          <w:sz w:val="20"/>
          <w:szCs w:val="20"/>
        </w:rPr>
        <w:softHyphen/>
        <w:t>грузку с соседом по парте, договорившись носить учебники пополам с ним.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 Родителям стоит обратить внимание на материал, из которого изготовлен рюкзак или ранец: ткань по прочности не уступает коже, а весит такой рюкзак меньше. Ткань должна быть плотной, желательно, пропитанной специальным, не пропускающим воду составом. Из практических соображений лучше тот материал, который не потрескается в зимние морозы и не слишком сильно </w:t>
      </w:r>
      <w:r>
        <w:rPr>
          <w:rFonts w:ascii="Arial" w:hAnsi="Arial" w:cs="Arial"/>
          <w:color w:val="000000"/>
          <w:sz w:val="20"/>
          <w:szCs w:val="20"/>
        </w:rPr>
        <w:lastRenderedPageBreak/>
        <w:t>запачкается. Следует обратить внимание на внутренние и внешние отделочные швы: они не должны быть грубыми, чтобы ребенок не по</w:t>
      </w:r>
      <w:r>
        <w:rPr>
          <w:rFonts w:ascii="Arial" w:hAnsi="Arial" w:cs="Arial"/>
          <w:color w:val="000000"/>
          <w:sz w:val="20"/>
          <w:szCs w:val="20"/>
        </w:rPr>
        <w:softHyphen/>
        <w:t>ранился. Можно самим нашить декоративную тесьму, чтобы закрыть острый край и избежать порезов. Пус</w:t>
      </w:r>
      <w:r>
        <w:rPr>
          <w:rFonts w:ascii="Arial" w:hAnsi="Arial" w:cs="Arial"/>
          <w:color w:val="000000"/>
          <w:sz w:val="20"/>
          <w:szCs w:val="20"/>
        </w:rPr>
        <w:softHyphen/>
        <w:t>той ранец должен быть устойчивым и не деформиро</w:t>
      </w:r>
      <w:r>
        <w:rPr>
          <w:rFonts w:ascii="Arial" w:hAnsi="Arial" w:cs="Arial"/>
          <w:color w:val="000000"/>
          <w:sz w:val="20"/>
          <w:szCs w:val="20"/>
        </w:rPr>
        <w:softHyphen/>
        <w:t>ваться при наполнении. Если днище с наружной сто</w:t>
      </w:r>
      <w:r>
        <w:rPr>
          <w:rFonts w:ascii="Arial" w:hAnsi="Arial" w:cs="Arial"/>
          <w:color w:val="000000"/>
          <w:sz w:val="20"/>
          <w:szCs w:val="20"/>
        </w:rPr>
        <w:softHyphen/>
        <w:t>роны защищено пластиковыми закругленными уголками, рюкзак можно ставить на любую поверх</w:t>
      </w:r>
      <w:r>
        <w:rPr>
          <w:rFonts w:ascii="Arial" w:hAnsi="Arial" w:cs="Arial"/>
          <w:color w:val="000000"/>
          <w:sz w:val="20"/>
          <w:szCs w:val="20"/>
        </w:rPr>
        <w:softHyphen/>
        <w:t>ность. Следует также проверить, не линяет ли ткань, из которой изготовлен ранец. Это можно сделать с помощью влажной салфетки: провести ею по мате</w:t>
      </w:r>
      <w:r>
        <w:rPr>
          <w:rFonts w:ascii="Arial" w:hAnsi="Arial" w:cs="Arial"/>
          <w:color w:val="000000"/>
          <w:sz w:val="20"/>
          <w:szCs w:val="20"/>
        </w:rPr>
        <w:softHyphen/>
        <w:t>риалу и убедиться, что она не окрасилась, иначе в бу</w:t>
      </w:r>
      <w:r>
        <w:rPr>
          <w:rFonts w:ascii="Arial" w:hAnsi="Arial" w:cs="Arial"/>
          <w:color w:val="000000"/>
          <w:sz w:val="20"/>
          <w:szCs w:val="20"/>
        </w:rPr>
        <w:softHyphen/>
        <w:t>дущем это может стоить не одной испорченной ру</w:t>
      </w:r>
      <w:r>
        <w:rPr>
          <w:rFonts w:ascii="Arial" w:hAnsi="Arial" w:cs="Arial"/>
          <w:color w:val="000000"/>
          <w:sz w:val="20"/>
          <w:szCs w:val="20"/>
        </w:rPr>
        <w:softHyphen/>
        <w:t>башки или блузки. Спинка рюкзака достаточно плотно прилегает к спине ребенка, поэтому желательно, что</w:t>
      </w:r>
      <w:r>
        <w:rPr>
          <w:rFonts w:ascii="Arial" w:hAnsi="Arial" w:cs="Arial"/>
          <w:color w:val="000000"/>
          <w:sz w:val="20"/>
          <w:szCs w:val="20"/>
        </w:rPr>
        <w:softHyphen/>
        <w:t>бы она была изготовлена из натуральной ткани.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>     Безусловно, необходимым условием является ор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топедическая спинка. Обладая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здоровьесберегаю</w:t>
      </w:r>
      <w:r>
        <w:rPr>
          <w:rFonts w:ascii="Arial" w:hAnsi="Arial" w:cs="Arial"/>
          <w:color w:val="000000"/>
          <w:sz w:val="20"/>
          <w:szCs w:val="20"/>
        </w:rPr>
        <w:softHyphen/>
        <w:t>щими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показателями, она также оградит первоклассника от уколов острыми углами учебников, линейки и прочей поклажи. Удобно, когда внутри ранца име</w:t>
      </w:r>
      <w:r>
        <w:rPr>
          <w:rFonts w:ascii="Arial" w:hAnsi="Arial" w:cs="Arial"/>
          <w:color w:val="000000"/>
          <w:sz w:val="20"/>
          <w:szCs w:val="20"/>
        </w:rPr>
        <w:softHyphen/>
        <w:t>ются отделения для книг и тетрадей, карманы для канцелярских мелочей. Родителям желательно зара</w:t>
      </w:r>
      <w:r>
        <w:rPr>
          <w:rFonts w:ascii="Arial" w:hAnsi="Arial" w:cs="Arial"/>
          <w:color w:val="000000"/>
          <w:sz w:val="20"/>
          <w:szCs w:val="20"/>
        </w:rPr>
        <w:softHyphen/>
        <w:t>нее обсудить с ребенком назначение каждого из них, тогда он не будет подолгу искать нужный предмет.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>      Ширина лямок у рюкзака или ранца должна быть не менее 8 см. Они должны быть укреплены дополни</w:t>
      </w:r>
      <w:r>
        <w:rPr>
          <w:rFonts w:ascii="Arial" w:hAnsi="Arial" w:cs="Arial"/>
          <w:color w:val="000000"/>
          <w:sz w:val="20"/>
          <w:szCs w:val="20"/>
        </w:rPr>
        <w:softHyphen/>
        <w:t>тельным слоем материала и иметь пряжку, регули</w:t>
      </w:r>
      <w:r>
        <w:rPr>
          <w:rFonts w:ascii="Arial" w:hAnsi="Arial" w:cs="Arial"/>
          <w:color w:val="000000"/>
          <w:sz w:val="20"/>
          <w:szCs w:val="20"/>
        </w:rPr>
        <w:softHyphen/>
        <w:t>рующую их длину в зависимости от роста ребенка и надетой на нем одежды. Эффективной мерой рас</w:t>
      </w:r>
      <w:r>
        <w:rPr>
          <w:rFonts w:ascii="Arial" w:hAnsi="Arial" w:cs="Arial"/>
          <w:color w:val="000000"/>
          <w:sz w:val="20"/>
          <w:szCs w:val="20"/>
        </w:rPr>
        <w:softHyphen/>
        <w:t>пределения веса рюкзака является использование ремней для пояса или бедер: 50-70% нагрузки пере</w:t>
      </w:r>
      <w:r>
        <w:rPr>
          <w:rFonts w:ascii="Arial" w:hAnsi="Arial" w:cs="Arial"/>
          <w:color w:val="000000"/>
          <w:sz w:val="20"/>
          <w:szCs w:val="20"/>
        </w:rPr>
        <w:softHyphen/>
        <w:t>носится с плеч на нижние части тела. Важно следить за тем, чтобы ребенок носил ранец на спине, исполь</w:t>
      </w:r>
      <w:r>
        <w:rPr>
          <w:rFonts w:ascii="Arial" w:hAnsi="Arial" w:cs="Arial"/>
          <w:color w:val="000000"/>
          <w:sz w:val="20"/>
          <w:szCs w:val="20"/>
        </w:rPr>
        <w:softHyphen/>
        <w:t>зуя обе лямки.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>      Ранец не должен быть шире плеч ребенка, а по длине - не ниже копчика. Если его высота даже немного больше длины спины - ребенок будет суту</w:t>
      </w:r>
      <w:r>
        <w:rPr>
          <w:rFonts w:ascii="Arial" w:hAnsi="Arial" w:cs="Arial"/>
          <w:color w:val="000000"/>
          <w:sz w:val="20"/>
          <w:szCs w:val="20"/>
        </w:rPr>
        <w:softHyphen/>
        <w:t>литься. Периодически нужно проверять, удобны ли ремни, регулировать их длину по росту школьника.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>Чтобы обезопасить ребенка на проезжей части, нужно выбирать ранец со светоотражающими знач</w:t>
      </w:r>
      <w:r>
        <w:rPr>
          <w:rFonts w:ascii="Arial" w:hAnsi="Arial" w:cs="Arial"/>
          <w:color w:val="000000"/>
          <w:sz w:val="20"/>
          <w:szCs w:val="20"/>
        </w:rPr>
        <w:softHyphen/>
        <w:t>ками на передней стороне рюкзака, по бокам и на ремнях. Стоит отнестись к этому внимательно: тыся</w:t>
      </w:r>
      <w:r>
        <w:rPr>
          <w:rFonts w:ascii="Arial" w:hAnsi="Arial" w:cs="Arial"/>
          <w:color w:val="000000"/>
          <w:sz w:val="20"/>
          <w:szCs w:val="20"/>
        </w:rPr>
        <w:softHyphen/>
        <w:t>чи детей становятся участниками дорожно-транс</w:t>
      </w:r>
      <w:r>
        <w:rPr>
          <w:rFonts w:ascii="Arial" w:hAnsi="Arial" w:cs="Arial"/>
          <w:color w:val="000000"/>
          <w:sz w:val="20"/>
          <w:szCs w:val="20"/>
        </w:rPr>
        <w:softHyphen/>
        <w:t>портных происшествий. Если таких значков на рюк</w:t>
      </w:r>
      <w:r>
        <w:rPr>
          <w:rFonts w:ascii="Arial" w:hAnsi="Arial" w:cs="Arial"/>
          <w:color w:val="000000"/>
          <w:sz w:val="20"/>
          <w:szCs w:val="20"/>
        </w:rPr>
        <w:softHyphen/>
        <w:t>заке нет, следует пришить или приклеить их самим: они имеются в продаже, а иногда их бесплатно разда</w:t>
      </w:r>
      <w:r>
        <w:rPr>
          <w:rFonts w:ascii="Arial" w:hAnsi="Arial" w:cs="Arial"/>
          <w:color w:val="000000"/>
          <w:sz w:val="20"/>
          <w:szCs w:val="20"/>
        </w:rPr>
        <w:softHyphen/>
        <w:t>ют школьникам.</w:t>
      </w:r>
    </w:p>
    <w:p w:rsidR="00FD5637" w:rsidRDefault="00FD5637" w:rsidP="00FD5637">
      <w:pPr>
        <w:pStyle w:val="a4"/>
        <w:shd w:val="clear" w:color="auto" w:fill="EFEFEF"/>
        <w:spacing w:before="30" w:beforeAutospacing="0" w:after="3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>      Родителям следует обращать внимание на то, что</w:t>
      </w:r>
      <w:r>
        <w:rPr>
          <w:rFonts w:ascii="Arial" w:hAnsi="Arial" w:cs="Arial"/>
          <w:color w:val="000000"/>
          <w:sz w:val="20"/>
          <w:szCs w:val="20"/>
        </w:rPr>
        <w:softHyphen/>
        <w:t>бы ребенок, собирая портфель, не забыл вынуть из него предметы, которые в этот день ему не понадо</w:t>
      </w:r>
      <w:r>
        <w:rPr>
          <w:rFonts w:ascii="Arial" w:hAnsi="Arial" w:cs="Arial"/>
          <w:color w:val="000000"/>
          <w:sz w:val="20"/>
          <w:szCs w:val="20"/>
        </w:rPr>
        <w:softHyphen/>
        <w:t>бятся. Часто ранец или рюкзак существенно утяжеля</w:t>
      </w:r>
      <w:r>
        <w:rPr>
          <w:rFonts w:ascii="Arial" w:hAnsi="Arial" w:cs="Arial"/>
          <w:color w:val="000000"/>
          <w:sz w:val="20"/>
          <w:szCs w:val="20"/>
        </w:rPr>
        <w:softHyphen/>
        <w:t>ются за счет игрушек, дисков и прочих приятных де</w:t>
      </w:r>
      <w:r>
        <w:rPr>
          <w:rFonts w:ascii="Arial" w:hAnsi="Arial" w:cs="Arial"/>
          <w:color w:val="000000"/>
          <w:sz w:val="20"/>
          <w:szCs w:val="20"/>
        </w:rPr>
        <w:softHyphen/>
        <w:t>тям вещиц. В силу детской психологии ребенок часто кладет в портфель то, чем можно удивить однокласс</w:t>
      </w:r>
      <w:r>
        <w:rPr>
          <w:rFonts w:ascii="Arial" w:hAnsi="Arial" w:cs="Arial"/>
          <w:color w:val="000000"/>
          <w:sz w:val="20"/>
          <w:szCs w:val="20"/>
        </w:rPr>
        <w:softHyphen/>
        <w:t>ников. Яркие канцелярские принадлежности только отвлекают детей во время учебы. Первоклассники довольно быстро утомляются, и тогда их внимание переключается на разнообразные точилки, резинки и другие интересные штучки. По мнению психологов, чем дольше ребенку покупают детские "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фенечки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" для учебы, тем медленнее он взрослеет. Бывает, что дети неравнодушны к таким вещам и в 6-7-м классе. Ко</w:t>
      </w:r>
      <w:r>
        <w:rPr>
          <w:rFonts w:ascii="Arial" w:hAnsi="Arial" w:cs="Arial"/>
          <w:color w:val="000000"/>
          <w:sz w:val="20"/>
          <w:szCs w:val="20"/>
        </w:rPr>
        <w:softHyphen/>
        <w:t>нечно, хорошо, когда ребенку нравится то, с чем он идет в школу, и не стоит полностью лишать его прият</w:t>
      </w:r>
      <w:r>
        <w:rPr>
          <w:rFonts w:ascii="Arial" w:hAnsi="Arial" w:cs="Arial"/>
          <w:color w:val="000000"/>
          <w:sz w:val="20"/>
          <w:szCs w:val="20"/>
        </w:rPr>
        <w:softHyphen/>
        <w:t>ных мелочей в пенале. Однако родителям нужно помнить, что он идет учиться, и обсудить с ним, что допустимо нести в школу, а что нет.</w:t>
      </w:r>
    </w:p>
    <w:p w:rsidR="00FD5637" w:rsidRPr="00FD5637" w:rsidRDefault="00FD5637" w:rsidP="00FD5637">
      <w:pPr>
        <w:pStyle w:val="a3"/>
      </w:pPr>
    </w:p>
    <w:sectPr w:rsidR="00FD5637" w:rsidRPr="00FD5637" w:rsidSect="0032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637"/>
    <w:rsid w:val="003209AF"/>
    <w:rsid w:val="00FD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AF"/>
  </w:style>
  <w:style w:type="paragraph" w:styleId="2">
    <w:name w:val="heading 2"/>
    <w:basedOn w:val="a"/>
    <w:link w:val="20"/>
    <w:uiPriority w:val="9"/>
    <w:qFormat/>
    <w:rsid w:val="00FD5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6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63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D56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4">
    <w:name w:val="a"/>
    <w:basedOn w:val="a"/>
    <w:rsid w:val="00FD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5637"/>
  </w:style>
  <w:style w:type="paragraph" w:styleId="a5">
    <w:name w:val="Normal (Web)"/>
    <w:basedOn w:val="a"/>
    <w:uiPriority w:val="99"/>
    <w:semiHidden/>
    <w:unhideWhenUsed/>
    <w:rsid w:val="00FD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56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62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Николаевич</dc:creator>
  <cp:lastModifiedBy>Геннадий Николаевич</cp:lastModifiedBy>
  <cp:revision>1</cp:revision>
  <dcterms:created xsi:type="dcterms:W3CDTF">2014-11-04T07:27:00Z</dcterms:created>
  <dcterms:modified xsi:type="dcterms:W3CDTF">2014-11-04T07:31:00Z</dcterms:modified>
</cp:coreProperties>
</file>